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49"/>
        <w:gridCol w:w="837"/>
        <w:gridCol w:w="3156"/>
        <w:gridCol w:w="2443"/>
      </w:tblGrid>
      <w:tr w:rsidR="0083244E" w:rsidRPr="0083244E" w:rsidTr="0083244E">
        <w:tc>
          <w:tcPr>
            <w:tcW w:w="3960" w:type="dxa"/>
            <w:vAlign w:val="center"/>
            <w:hideMark/>
          </w:tcPr>
          <w:p w:rsidR="0083244E" w:rsidRPr="0083244E" w:rsidRDefault="0083244E" w:rsidP="0083244E">
            <w:pPr>
              <w:spacing w:before="100" w:beforeAutospacing="1" w:after="100" w:afterAutospacing="1" w:line="240" w:lineRule="auto"/>
              <w:ind w:firstLine="7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3244E">
              <w:rPr>
                <w:rFonts w:ascii="Times New Roman" w:eastAsia="Times New Roman" w:hAnsi="Times New Roman" w:cs="Times New Roman"/>
                <w:b/>
                <w:bCs/>
                <w:color w:val="548DD4"/>
                <w:sz w:val="24"/>
                <w:szCs w:val="24"/>
                <w:lang w:eastAsia="ru-RU"/>
              </w:rPr>
              <w:t>Дзяржа</w:t>
            </w:r>
            <w:r w:rsidRPr="0083244E">
              <w:rPr>
                <w:rFonts w:ascii="Times New Roman" w:eastAsia="Times New Roman" w:hAnsi="Times New Roman" w:cs="Times New Roman"/>
                <w:b/>
                <w:bCs/>
                <w:color w:val="548DD4"/>
                <w:lang w:eastAsia="ru-RU"/>
              </w:rPr>
              <w:t>ўны</w:t>
            </w:r>
            <w:proofErr w:type="spellEnd"/>
            <w:r w:rsidRPr="0083244E">
              <w:rPr>
                <w:rFonts w:ascii="Times New Roman" w:eastAsia="Times New Roman" w:hAnsi="Times New Roman" w:cs="Times New Roman"/>
                <w:b/>
                <w:bCs/>
                <w:color w:val="548DD4"/>
                <w:lang w:eastAsia="ru-RU"/>
              </w:rPr>
              <w:t xml:space="preserve"> </w:t>
            </w:r>
            <w:proofErr w:type="spellStart"/>
            <w:r w:rsidRPr="0083244E">
              <w:rPr>
                <w:rFonts w:ascii="Times New Roman" w:eastAsia="Times New Roman" w:hAnsi="Times New Roman" w:cs="Times New Roman"/>
                <w:b/>
                <w:bCs/>
                <w:color w:val="548DD4"/>
                <w:lang w:eastAsia="ru-RU"/>
              </w:rPr>
              <w:t>мытны</w:t>
            </w:r>
            <w:proofErr w:type="spellEnd"/>
            <w:r w:rsidRPr="0083244E">
              <w:rPr>
                <w:rFonts w:ascii="Times New Roman" w:eastAsia="Times New Roman" w:hAnsi="Times New Roman" w:cs="Times New Roman"/>
                <w:b/>
                <w:bCs/>
                <w:color w:val="548DD4"/>
                <w:lang w:eastAsia="ru-RU"/>
              </w:rPr>
              <w:t xml:space="preserve"> </w:t>
            </w:r>
            <w:proofErr w:type="spellStart"/>
            <w:r w:rsidRPr="0083244E">
              <w:rPr>
                <w:rFonts w:ascii="Times New Roman" w:eastAsia="Times New Roman" w:hAnsi="Times New Roman" w:cs="Times New Roman"/>
                <w:b/>
                <w:bCs/>
                <w:color w:val="548DD4"/>
                <w:lang w:eastAsia="ru-RU"/>
              </w:rPr>
              <w:t>камітэт</w:t>
            </w:r>
            <w:proofErr w:type="spellEnd"/>
          </w:p>
          <w:p w:rsidR="0083244E" w:rsidRPr="0083244E" w:rsidRDefault="0083244E" w:rsidP="0083244E">
            <w:pPr>
              <w:spacing w:before="120" w:after="100" w:afterAutospacing="1" w:line="240" w:lineRule="auto"/>
              <w:ind w:firstLine="7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3244E">
              <w:rPr>
                <w:rFonts w:ascii="Times New Roman" w:eastAsia="Times New Roman" w:hAnsi="Times New Roman" w:cs="Times New Roman"/>
                <w:b/>
                <w:bCs/>
                <w:color w:val="548DD4"/>
                <w:lang w:eastAsia="ru-RU"/>
              </w:rPr>
              <w:t>Рэспублі</w:t>
            </w:r>
            <w:proofErr w:type="gramStart"/>
            <w:r w:rsidRPr="0083244E">
              <w:rPr>
                <w:rFonts w:ascii="Times New Roman" w:eastAsia="Times New Roman" w:hAnsi="Times New Roman" w:cs="Times New Roman"/>
                <w:b/>
                <w:bCs/>
                <w:color w:val="548DD4"/>
                <w:lang w:eastAsia="ru-RU"/>
              </w:rPr>
              <w:t>к</w:t>
            </w:r>
            <w:proofErr w:type="gramEnd"/>
            <w:r w:rsidRPr="0083244E">
              <w:rPr>
                <w:rFonts w:ascii="Times New Roman" w:eastAsia="Times New Roman" w:hAnsi="Times New Roman" w:cs="Times New Roman"/>
                <w:b/>
                <w:bCs/>
                <w:color w:val="548DD4"/>
                <w:lang w:eastAsia="ru-RU"/>
              </w:rPr>
              <w:t>і</w:t>
            </w:r>
            <w:proofErr w:type="spellEnd"/>
            <w:r w:rsidRPr="0083244E">
              <w:rPr>
                <w:rFonts w:ascii="Times New Roman" w:eastAsia="Times New Roman" w:hAnsi="Times New Roman" w:cs="Times New Roman"/>
                <w:b/>
                <w:bCs/>
                <w:color w:val="548DD4"/>
                <w:lang w:eastAsia="ru-RU"/>
              </w:rPr>
              <w:t xml:space="preserve"> Беларусь</w:t>
            </w:r>
          </w:p>
          <w:p w:rsidR="0083244E" w:rsidRPr="0083244E" w:rsidRDefault="0083244E" w:rsidP="0083244E">
            <w:pPr>
              <w:spacing w:before="120" w:after="100" w:afterAutospacing="1" w:line="240" w:lineRule="auto"/>
              <w:ind w:firstLine="7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244E">
              <w:rPr>
                <w:rFonts w:ascii="Times New Roman" w:eastAsia="Times New Roman" w:hAnsi="Times New Roman" w:cs="Times New Roman"/>
                <w:b/>
                <w:bCs/>
                <w:color w:val="548DD4"/>
                <w:lang w:eastAsia="ru-RU"/>
              </w:rPr>
              <w:t>АШМЯНСКАЯ МЫТНЯ</w:t>
            </w:r>
          </w:p>
          <w:p w:rsidR="0083244E" w:rsidRPr="0083244E" w:rsidRDefault="0083244E" w:rsidP="0083244E">
            <w:pPr>
              <w:spacing w:before="120" w:after="100" w:afterAutospacing="1" w:line="240" w:lineRule="auto"/>
              <w:ind w:firstLine="7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3244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548DD4"/>
                <w:lang w:eastAsia="ru-RU"/>
              </w:rPr>
              <w:t>вул</w:t>
            </w:r>
            <w:proofErr w:type="spellEnd"/>
            <w:r w:rsidRPr="0083244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548DD4"/>
                <w:lang w:eastAsia="ru-RU"/>
              </w:rPr>
              <w:t xml:space="preserve">. </w:t>
            </w:r>
            <w:proofErr w:type="spellStart"/>
            <w:r w:rsidRPr="0083244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548DD4"/>
                <w:lang w:eastAsia="ru-RU"/>
              </w:rPr>
              <w:t>Я.Коласа</w:t>
            </w:r>
            <w:proofErr w:type="spellEnd"/>
            <w:r w:rsidRPr="0083244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548DD4"/>
                <w:lang w:eastAsia="ru-RU"/>
              </w:rPr>
              <w:t>, 7, 231100,</w:t>
            </w:r>
          </w:p>
          <w:p w:rsidR="0083244E" w:rsidRPr="0083244E" w:rsidRDefault="0083244E" w:rsidP="0083244E">
            <w:pPr>
              <w:spacing w:before="100" w:beforeAutospacing="1" w:after="100" w:afterAutospacing="1" w:line="240" w:lineRule="auto"/>
              <w:ind w:firstLine="7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244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548DD4"/>
                <w:lang w:eastAsia="ru-RU"/>
              </w:rPr>
              <w:t xml:space="preserve">г. </w:t>
            </w:r>
            <w:proofErr w:type="spellStart"/>
            <w:r w:rsidRPr="0083244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548DD4"/>
                <w:lang w:eastAsia="ru-RU"/>
              </w:rPr>
              <w:t>Ашмяны</w:t>
            </w:r>
            <w:proofErr w:type="spellEnd"/>
            <w:r w:rsidRPr="0083244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548DD4"/>
                <w:lang w:eastAsia="ru-RU"/>
              </w:rPr>
              <w:t>, Гродзенская вобл.</w:t>
            </w:r>
          </w:p>
          <w:p w:rsidR="0083244E" w:rsidRPr="0083244E" w:rsidRDefault="0083244E" w:rsidP="0083244E">
            <w:pPr>
              <w:spacing w:before="100" w:beforeAutospacing="1" w:after="100" w:afterAutospacing="1" w:line="240" w:lineRule="auto"/>
              <w:ind w:firstLine="7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3244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548DD4"/>
                <w:lang w:eastAsia="ru-RU"/>
              </w:rPr>
              <w:t>тэл</w:t>
            </w:r>
            <w:proofErr w:type="spellEnd"/>
            <w:r w:rsidRPr="0083244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548DD4"/>
                <w:lang w:eastAsia="ru-RU"/>
              </w:rPr>
              <w:t>. 4-00-97, факс 4-00-32</w:t>
            </w:r>
          </w:p>
        </w:tc>
        <w:tc>
          <w:tcPr>
            <w:tcW w:w="1440" w:type="dxa"/>
            <w:vAlign w:val="center"/>
            <w:hideMark/>
          </w:tcPr>
          <w:p w:rsidR="0083244E" w:rsidRPr="0083244E" w:rsidRDefault="0083244E" w:rsidP="00832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vAlign w:val="center"/>
            <w:hideMark/>
          </w:tcPr>
          <w:p w:rsidR="0083244E" w:rsidRPr="0083244E" w:rsidRDefault="0083244E" w:rsidP="0083244E">
            <w:pPr>
              <w:spacing w:before="100" w:beforeAutospacing="1" w:after="100" w:afterAutospacing="1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244E">
              <w:rPr>
                <w:rFonts w:ascii="Times New Roman" w:eastAsia="Times New Roman" w:hAnsi="Times New Roman" w:cs="Times New Roman"/>
                <w:b/>
                <w:bCs/>
                <w:color w:val="548DD4"/>
                <w:lang w:eastAsia="ru-RU"/>
              </w:rPr>
              <w:t>Государственный таможенный комитет</w:t>
            </w:r>
          </w:p>
          <w:p w:rsidR="0083244E" w:rsidRPr="0083244E" w:rsidRDefault="0083244E" w:rsidP="0083244E">
            <w:pPr>
              <w:spacing w:before="120" w:after="100" w:afterAutospacing="1" w:line="240" w:lineRule="auto"/>
              <w:ind w:firstLine="7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244E">
              <w:rPr>
                <w:rFonts w:ascii="Times New Roman" w:eastAsia="Times New Roman" w:hAnsi="Times New Roman" w:cs="Times New Roman"/>
                <w:b/>
                <w:bCs/>
                <w:color w:val="548DD4"/>
                <w:lang w:eastAsia="ru-RU"/>
              </w:rPr>
              <w:t>Республики Беларусь</w:t>
            </w:r>
          </w:p>
          <w:p w:rsidR="0083244E" w:rsidRPr="0083244E" w:rsidRDefault="0083244E" w:rsidP="0083244E">
            <w:pPr>
              <w:spacing w:before="120" w:after="100" w:afterAutospacing="1" w:line="240" w:lineRule="auto"/>
              <w:ind w:firstLine="7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244E">
              <w:rPr>
                <w:rFonts w:ascii="Times New Roman" w:eastAsia="Times New Roman" w:hAnsi="Times New Roman" w:cs="Times New Roman"/>
                <w:b/>
                <w:bCs/>
                <w:color w:val="548DD4"/>
                <w:lang w:eastAsia="ru-RU"/>
              </w:rPr>
              <w:t>ОШМЯНСКАЯ ТАМОЖНЯ</w:t>
            </w:r>
          </w:p>
          <w:p w:rsidR="0083244E" w:rsidRPr="0083244E" w:rsidRDefault="0083244E" w:rsidP="0083244E">
            <w:pPr>
              <w:spacing w:before="120" w:after="100" w:afterAutospacing="1" w:line="240" w:lineRule="auto"/>
              <w:ind w:firstLine="7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244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548DD4"/>
                <w:lang w:eastAsia="ru-RU"/>
              </w:rPr>
              <w:t xml:space="preserve">ул. </w:t>
            </w:r>
            <w:proofErr w:type="spellStart"/>
            <w:r w:rsidRPr="0083244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548DD4"/>
                <w:lang w:eastAsia="ru-RU"/>
              </w:rPr>
              <w:t>Я.Коласа</w:t>
            </w:r>
            <w:proofErr w:type="spellEnd"/>
            <w:r w:rsidRPr="0083244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548DD4"/>
                <w:lang w:eastAsia="ru-RU"/>
              </w:rPr>
              <w:t>, 7, 231100,</w:t>
            </w:r>
          </w:p>
          <w:p w:rsidR="0083244E" w:rsidRPr="0083244E" w:rsidRDefault="0083244E" w:rsidP="0083244E">
            <w:pPr>
              <w:spacing w:before="100" w:beforeAutospacing="1" w:after="100" w:afterAutospacing="1" w:line="240" w:lineRule="auto"/>
              <w:ind w:firstLine="7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244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548DD4"/>
                <w:lang w:eastAsia="ru-RU"/>
              </w:rPr>
              <w:t xml:space="preserve">г. Ошмяны, </w:t>
            </w:r>
            <w:proofErr w:type="gramStart"/>
            <w:r w:rsidRPr="0083244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548DD4"/>
                <w:lang w:eastAsia="ru-RU"/>
              </w:rPr>
              <w:t>Гродненская</w:t>
            </w:r>
            <w:proofErr w:type="gramEnd"/>
            <w:r w:rsidRPr="0083244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548DD4"/>
                <w:lang w:eastAsia="ru-RU"/>
              </w:rPr>
              <w:t xml:space="preserve"> обл.</w:t>
            </w:r>
          </w:p>
          <w:p w:rsidR="0083244E" w:rsidRPr="0083244E" w:rsidRDefault="0083244E" w:rsidP="0083244E">
            <w:pPr>
              <w:spacing w:before="100" w:beforeAutospacing="1" w:after="100" w:afterAutospacing="1" w:line="240" w:lineRule="auto"/>
              <w:ind w:firstLine="7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3244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548DD4"/>
                <w:lang w:eastAsia="ru-RU"/>
              </w:rPr>
              <w:t>тел. 4-00-97, факс 4-00-32</w:t>
            </w:r>
          </w:p>
        </w:tc>
        <w:tc>
          <w:tcPr>
            <w:tcW w:w="4252" w:type="dxa"/>
            <w:vAlign w:val="center"/>
            <w:hideMark/>
          </w:tcPr>
          <w:p w:rsidR="0083244E" w:rsidRPr="0083244E" w:rsidRDefault="0083244E" w:rsidP="0083244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3244E" w:rsidRPr="0083244E" w:rsidRDefault="0083244E" w:rsidP="0083244E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3244E">
        <w:rPr>
          <w:rFonts w:ascii="Times New Roman" w:eastAsia="Times New Roman" w:hAnsi="Times New Roman" w:cs="Times New Roman"/>
          <w:b/>
          <w:bCs/>
          <w:color w:val="3366FF"/>
          <w:sz w:val="24"/>
          <w:szCs w:val="24"/>
          <w:lang w:eastAsia="ru-RU"/>
        </w:rPr>
        <w:t>09.11.2016г. № И-238</w:t>
      </w:r>
    </w:p>
    <w:p w:rsidR="0083244E" w:rsidRPr="0083244E" w:rsidRDefault="0083244E" w:rsidP="0083244E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83244E">
        <w:rPr>
          <w:rFonts w:ascii="Times New Roman" w:eastAsia="Times New Roman" w:hAnsi="Times New Roman" w:cs="Times New Roman"/>
          <w:b/>
          <w:bCs/>
          <w:color w:val="3366FF"/>
          <w:lang w:eastAsia="ru-RU"/>
        </w:rPr>
        <w:t>На №______ад___________</w:t>
      </w:r>
    </w:p>
    <w:p w:rsidR="0083244E" w:rsidRPr="0083244E" w:rsidRDefault="0083244E" w:rsidP="0083244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рассмотрении обращения</w:t>
      </w:r>
    </w:p>
    <w:p w:rsidR="0083244E" w:rsidRPr="0083244E" w:rsidRDefault="0083244E" w:rsidP="0083244E">
      <w:pPr>
        <w:shd w:val="clear" w:color="auto" w:fill="FFFFFF"/>
        <w:spacing w:before="100" w:beforeAutospacing="1" w:after="100" w:afterAutospacing="1" w:line="240" w:lineRule="auto"/>
        <w:ind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Рассмотрев Ваше обращение от 01.11.2016г., поступившее в Государственный таможенный комитет Республики Беларусь и перенаправленное в </w:t>
      </w:r>
      <w:proofErr w:type="spellStart"/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Ошмянскую</w:t>
      </w:r>
      <w:proofErr w:type="spellEnd"/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таможню для дачи разъяснений, сообщаем следующее.</w:t>
      </w:r>
    </w:p>
    <w:p w:rsidR="0083244E" w:rsidRPr="0083244E" w:rsidRDefault="0083244E" w:rsidP="0083244E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Порядок перемещения физическими лицами товаров для личного пользования через таможенную границу Евразийского экономического союза регламентирован Таможенным кодексом Таможенного союза (далее – ТКТС), Соглашением о порядке перемещения физическими лицами товаров для личного пользования через таможенную границу Таможенного союза и совершения таможенных операций, связанных с их выпуском от 18.06.2010г. (далее - Соглашение).</w:t>
      </w:r>
    </w:p>
    <w:p w:rsidR="0083244E" w:rsidRPr="0083244E" w:rsidRDefault="0083244E" w:rsidP="0083244E">
      <w:pPr>
        <w:shd w:val="clear" w:color="auto" w:fill="FFFFFF"/>
        <w:spacing w:before="100" w:beforeAutospacing="1" w:after="100" w:afterAutospacing="1" w:line="240" w:lineRule="auto"/>
        <w:ind w:firstLine="7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 пункту 36 статьи 4 ТКТС </w:t>
      </w:r>
      <w:r w:rsidRPr="008324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товары для личного пользования</w:t>
      </w:r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- товары, предназначенные для личных, семейных, домашних и иных не связанных с осуществлением предпринимательской деятельности нужд физических лиц, перемещаемые через таможенную границу в </w:t>
      </w:r>
      <w:proofErr w:type="spellStart"/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сопро-вождаемом</w:t>
      </w:r>
      <w:proofErr w:type="spellEnd"/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несопровождаемом багаже, международных почтовых отправлениях либо иным способом.</w:t>
      </w:r>
      <w:proofErr w:type="gramEnd"/>
    </w:p>
    <w:p w:rsidR="0083244E" w:rsidRPr="0083244E" w:rsidRDefault="0083244E" w:rsidP="0083244E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пунктом 1 статьи 3 Соглашения отнесение товаров, перемещаемых физическими лицами через таможенную границу, к товарам для личного пользования осуществляется таможенным органом с применением системы управления рисками исходя </w:t>
      </w:r>
      <w:proofErr w:type="gramStart"/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</w:t>
      </w:r>
      <w:proofErr w:type="gramEnd"/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83244E" w:rsidRPr="0083244E" w:rsidRDefault="0083244E" w:rsidP="0083244E">
      <w:pPr>
        <w:shd w:val="clear" w:color="auto" w:fill="FFFFFF"/>
        <w:spacing w:before="100" w:beforeAutospacing="1" w:after="100" w:afterAutospacing="1" w:line="240" w:lineRule="auto"/>
        <w:ind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заявления физического лица о перемещаемых товарах;</w:t>
      </w:r>
    </w:p>
    <w:p w:rsidR="0083244E" w:rsidRPr="0083244E" w:rsidRDefault="0083244E" w:rsidP="0083244E">
      <w:pPr>
        <w:shd w:val="clear" w:color="auto" w:fill="FFFFFF"/>
        <w:spacing w:before="100" w:beforeAutospacing="1" w:after="100" w:afterAutospacing="1" w:line="240" w:lineRule="auto"/>
        <w:ind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характера и количества товаров;</w:t>
      </w:r>
    </w:p>
    <w:p w:rsidR="0083244E" w:rsidRPr="0083244E" w:rsidRDefault="0083244E" w:rsidP="0083244E">
      <w:pPr>
        <w:shd w:val="clear" w:color="auto" w:fill="FFFFFF"/>
        <w:spacing w:before="100" w:beforeAutospacing="1" w:after="100" w:afterAutospacing="1" w:line="240" w:lineRule="auto"/>
        <w:ind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частоты пересечения физического лица и (или) перемещения им товаров через таможенную границу.</w:t>
      </w:r>
    </w:p>
    <w:p w:rsidR="0083244E" w:rsidRPr="0083244E" w:rsidRDefault="0083244E" w:rsidP="0083244E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Отнесение товаров к товарам для личного пользования осуществляется в каждом конкретном случае должностным лицом таможенного органа при совершении таможенных операций.</w:t>
      </w:r>
    </w:p>
    <w:p w:rsidR="0083244E" w:rsidRPr="0083244E" w:rsidRDefault="0083244E" w:rsidP="0083244E">
      <w:pPr>
        <w:shd w:val="clear" w:color="auto" w:fill="FFFFFF"/>
        <w:spacing w:before="100" w:beforeAutospacing="1" w:after="100" w:afterAutospacing="1" w:line="240" w:lineRule="auto"/>
        <w:ind w:right="1369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целью единообразного подхода определения таможенными органами цели ввоза физическими лицами товаров разработаны Методические рекомендации по определению предназначения и стоимости товаров, перемещаемых физическими лицами. Учитывая данные методические рекомендации, опубликованные на официальном сайте Государственного таможенного комитета Республики Беларусь, Вы самостоятельно можете определить, </w:t>
      </w:r>
      <w:proofErr w:type="gramStart"/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</w:t>
      </w:r>
      <w:proofErr w:type="gramEnd"/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 </w:t>
      </w:r>
      <w:proofErr w:type="gramStart"/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каком</w:t>
      </w:r>
      <w:proofErr w:type="gramEnd"/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количестве товары, ввозимые на таможенную территорию Таможенного союза, будут отнесены к товарам для личного пользования.</w:t>
      </w:r>
    </w:p>
    <w:p w:rsidR="0083244E" w:rsidRPr="0083244E" w:rsidRDefault="0083244E" w:rsidP="0083244E">
      <w:pPr>
        <w:shd w:val="clear" w:color="auto" w:fill="FFFFFF"/>
        <w:spacing w:before="100" w:beforeAutospacing="1" w:after="100" w:afterAutospacing="1" w:line="240" w:lineRule="auto"/>
        <w:ind w:right="1369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Допускается ввоз в течение трех календарных лет в качестве товаров для личного пользования </w:t>
      </w:r>
      <w:r w:rsidRPr="008324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 1 единице</w:t>
      </w:r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следующих категорий товаров: плиты газовые (либо электрические) кухонные, варочные панели, вытяжки бытовые, кухонные комбайны, печи микроволновые, духовые шкафы, ванны, душевые кабины, раковины для стока воды, раковины для умывания, биде, унитазы, бачки сливные, холодильники-морозильники бытовые, холодильники бытовые, морозильники бытовые, машины посудомоечные, машины стиральные бытовые, </w:t>
      </w:r>
      <w:proofErr w:type="spellStart"/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кофемашины</w:t>
      </w:r>
      <w:proofErr w:type="spellEnd"/>
      <w:proofErr w:type="gramEnd"/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бытовые, машины швейные бытовые, водонагреватели бытовые, компьютерные мониторы цветного изображения с жидкокристаллическим экраном, ноутбуки (</w:t>
      </w:r>
      <w:proofErr w:type="spellStart"/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нетбуки</w:t>
      </w:r>
      <w:proofErr w:type="spellEnd"/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планшетные ПК, копировально-множительная техника, аппаратура приемная для телевизионной связи, кондиционеры, косилки для газонов (триммеры), пылесосы, сварочные аппараты бытовые, электрогенераторы бытовые, оборудование для мойки автомобилей бытовое, детские коляски (каждого вида в зависимости от возраста ребенка), </w:t>
      </w:r>
      <w:r w:rsidRPr="008324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лодочные моторы</w:t>
      </w:r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гражданское гладкоствольное или нарезное оружие и его части, за</w:t>
      </w:r>
      <w:proofErr w:type="gramEnd"/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исключением </w:t>
      </w:r>
      <w:proofErr w:type="gramStart"/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ввезенных</w:t>
      </w:r>
      <w:proofErr w:type="gramEnd"/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уплатой совокупного таможенного платежа.</w:t>
      </w:r>
    </w:p>
    <w:p w:rsidR="0083244E" w:rsidRPr="0083244E" w:rsidRDefault="0083244E" w:rsidP="0083244E">
      <w:pPr>
        <w:shd w:val="clear" w:color="auto" w:fill="FFFFFF"/>
        <w:spacing w:before="100" w:beforeAutospacing="1" w:after="100" w:afterAutospacing="1" w:line="240" w:lineRule="auto"/>
        <w:ind w:firstLine="7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Пунктом 1 статьи 8 к Соглашению определено, что декларирование товаров для личного пользования осуществляется физическим лицом при </w:t>
      </w:r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следовании через таможенную границу одновременно с представлением товаров таможенному органу.</w:t>
      </w:r>
    </w:p>
    <w:p w:rsidR="0083244E" w:rsidRPr="0083244E" w:rsidRDefault="0083244E" w:rsidP="0083244E">
      <w:pPr>
        <w:shd w:val="clear" w:color="auto" w:fill="FFFFFF"/>
        <w:spacing w:before="100" w:beforeAutospacing="1" w:after="100" w:afterAutospacing="1" w:line="240" w:lineRule="auto"/>
        <w:ind w:firstLine="7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Декларирование товаров для личного пользования производится в письменной форме с применением пассажирской таможенной декларации (далее – таможенная декларация). Ее форма и порядок заполнения, подача и регистрация определяются Решением Комиссии Таможенного союза от 18.06.2010 № 287 "Об утверждении формы пассажирской таможенной декларации и порядка заполнения пассажирской таможенной декларации".</w:t>
      </w:r>
    </w:p>
    <w:p w:rsidR="0083244E" w:rsidRPr="0083244E" w:rsidRDefault="0083244E" w:rsidP="0083244E">
      <w:pPr>
        <w:shd w:val="clear" w:color="auto" w:fill="FFFFFF"/>
        <w:spacing w:before="100" w:beforeAutospacing="1" w:after="100" w:afterAutospacing="1" w:line="240" w:lineRule="auto"/>
        <w:ind w:firstLine="7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Физическое лицо вправе по своему желанию произвести </w:t>
      </w:r>
      <w:proofErr w:type="spellStart"/>
      <w:proofErr w:type="gramStart"/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деклари-рование</w:t>
      </w:r>
      <w:proofErr w:type="spellEnd"/>
      <w:proofErr w:type="gramEnd"/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товаров для личного пользования, не подлежащих таможенному декларированию в письменной форме, с использованием таможенной декларации.</w:t>
      </w:r>
    </w:p>
    <w:p w:rsidR="0083244E" w:rsidRPr="0083244E" w:rsidRDefault="0083244E" w:rsidP="0083244E">
      <w:pPr>
        <w:shd w:val="clear" w:color="auto" w:fill="FFFFFF"/>
        <w:spacing w:before="100" w:beforeAutospacing="1" w:after="100" w:afterAutospacing="1" w:line="240" w:lineRule="auto"/>
        <w:ind w:firstLine="7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Подача таможенной декларации должна сопровождаться представлением таможенному органу документов, подтверждающих заявленные в ней сведени</w:t>
      </w:r>
      <w:proofErr w:type="gramStart"/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8324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proofErr w:type="gramEnd"/>
      <w:r w:rsidRPr="008324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перечень документов установлен ст. 356 ТКТС).</w:t>
      </w:r>
    </w:p>
    <w:p w:rsidR="0083244E" w:rsidRPr="0083244E" w:rsidRDefault="0083244E" w:rsidP="0083244E">
      <w:pPr>
        <w:shd w:val="clear" w:color="auto" w:fill="FFFFFF"/>
        <w:spacing w:before="100" w:beforeAutospacing="1" w:after="100" w:afterAutospacing="1" w:line="240" w:lineRule="auto"/>
        <w:ind w:firstLine="7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Согласно пункту 4 статьи 8 к Соглашению при таможенном </w:t>
      </w:r>
      <w:proofErr w:type="spellStart"/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деклари-ровании</w:t>
      </w:r>
      <w:proofErr w:type="spellEnd"/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перемещаемых товаров для личного пользования в письменной форме </w:t>
      </w:r>
      <w:r w:rsidRPr="008324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декларант обязан</w:t>
      </w:r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представить таможенному органу документы, на основании которых заполнена таможенная декларация, в том числе подтверждающие уплату таможенных платежей; предъявить декларируемые товары по требованию должностного лица таможенного органа; уплатить причитающиеся таможенные платежи.</w:t>
      </w:r>
      <w:proofErr w:type="gramEnd"/>
    </w:p>
    <w:p w:rsidR="0083244E" w:rsidRPr="0083244E" w:rsidRDefault="0083244E" w:rsidP="0083244E">
      <w:pPr>
        <w:shd w:val="clear" w:color="auto" w:fill="FFFFFF"/>
        <w:spacing w:before="100" w:beforeAutospacing="1" w:after="100" w:afterAutospacing="1" w:line="240" w:lineRule="auto"/>
        <w:ind w:firstLine="7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пунктом 1 раздела I приложения 3 к Соглашению товары для личного пользования (за исключением спирта этилового и неделимых товаров), перемещаемые через таможенную границу Таможенного союза таможенная стоимость которых не превышает сумму, эквивалентную </w:t>
      </w:r>
      <w:r w:rsidRPr="008324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1500 евро</w:t>
      </w:r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 общий вес которых не превышает </w:t>
      </w:r>
      <w:r w:rsidRPr="008324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50 килограммов</w:t>
      </w:r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освобождаются от уплаты таможенных платежей.</w:t>
      </w:r>
      <w:proofErr w:type="gramEnd"/>
    </w:p>
    <w:p w:rsidR="0083244E" w:rsidRPr="0083244E" w:rsidRDefault="0083244E" w:rsidP="0083244E">
      <w:pPr>
        <w:shd w:val="clear" w:color="auto" w:fill="FFFFFF"/>
        <w:spacing w:before="100" w:beforeAutospacing="1" w:after="100" w:afterAutospacing="1" w:line="240" w:lineRule="auto"/>
        <w:ind w:firstLine="7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Нормы беспошлинного ввоза не применяются к неделимому товару.</w:t>
      </w:r>
    </w:p>
    <w:p w:rsidR="0083244E" w:rsidRPr="0083244E" w:rsidRDefault="0083244E" w:rsidP="0083244E">
      <w:pPr>
        <w:shd w:val="clear" w:color="auto" w:fill="FFFFFF"/>
        <w:spacing w:before="100" w:beforeAutospacing="1" w:after="100" w:afterAutospacing="1" w:line="240" w:lineRule="auto"/>
        <w:ind w:firstLine="7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определении, указанном в Соглашении, неделимый товар для личного пользования – это товар для личного пользования весом более 35 килограммов, состоящий из одной единицы или одного комплекта товара, в том числе перемещаемый в разобранном, несобранном, некомплектном или незавершённом виде, при условии, что товар обладает основным свойством собранного, комплектного или завершённого товара. Комплектность может определяться на основании сведений, представленных изготовителем, продавцом или отправителем товара на ярлыках, в паспортах изделий, гарантийных талонах, упаковочных листах, иных документах, а также исходя </w:t>
      </w:r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из общепринятого (традиционного) применения такого товара или комплекта, отвечающего их функциональному предназначению.</w:t>
      </w:r>
    </w:p>
    <w:p w:rsidR="0083244E" w:rsidRPr="0083244E" w:rsidRDefault="0083244E" w:rsidP="0083244E">
      <w:pPr>
        <w:shd w:val="clear" w:color="auto" w:fill="FFFFFF"/>
        <w:spacing w:before="100" w:beforeAutospacing="1" w:after="100" w:afterAutospacing="1" w:line="240" w:lineRule="auto"/>
        <w:ind w:firstLine="7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Обращаем Ваше внимание, что </w:t>
      </w:r>
      <w:hyperlink r:id="rId5" w:tgtFrame="_blank" w:history="1">
        <w:r w:rsidRPr="0083244E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eastAsia="ru-RU"/>
          </w:rPr>
          <w:t>Указом</w:t>
        </w:r>
      </w:hyperlink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Президента Республики Беларусь от 11.02.2016 № 40 внесены изменения и дополнения в </w:t>
      </w:r>
      <w:hyperlink r:id="rId6" w:tgtFrame="_blank" w:history="1">
        <w:r w:rsidRPr="0083244E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eastAsia="ru-RU"/>
          </w:rPr>
          <w:t>Указ</w:t>
        </w:r>
      </w:hyperlink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Президента Республики Беларусь от 21.07.2014 № 360 "О перемещении через таможенную границу Таможенного союза в Республике Беларусь товаров для личного пользования" (далее - Указ № 360), которые действуют с 14.04.2016г.</w:t>
      </w:r>
    </w:p>
    <w:p w:rsidR="0083244E" w:rsidRPr="0083244E" w:rsidRDefault="0083244E" w:rsidP="0083244E">
      <w:pPr>
        <w:shd w:val="clear" w:color="auto" w:fill="FFFFFF"/>
        <w:spacing w:before="100" w:beforeAutospacing="1" w:after="100" w:afterAutospacing="1" w:line="240" w:lineRule="auto"/>
        <w:ind w:firstLine="7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Так, </w:t>
      </w:r>
      <w:r w:rsidRPr="008324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 товарам для личного пользования независимо от наименования не относятся</w:t>
      </w:r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324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товары</w:t>
      </w:r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ввозимые физическими лицами через таможенную границу ЕАЭС в Республику Беларусь, если они ввозятся лицом чаще 1 раза в 3 календарных месяца</w:t>
      </w:r>
      <w:r w:rsidRPr="008324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, и их таможенная стоимость превышает сумму, эквивалентную 300 евро, и (или) общий вес составляет более 20 кг</w:t>
      </w:r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</w:t>
      </w:r>
      <w:hyperlink r:id="rId7" w:tgtFrame="_blank" w:history="1">
        <w:r w:rsidRPr="0083244E">
          <w:rPr>
            <w:rFonts w:ascii="Times New Roman" w:eastAsia="Times New Roman" w:hAnsi="Times New Roman" w:cs="Times New Roman"/>
            <w:color w:val="000000"/>
            <w:sz w:val="28"/>
            <w:szCs w:val="28"/>
            <w:u w:val="single"/>
            <w:lang w:eastAsia="ru-RU"/>
          </w:rPr>
          <w:t>часть 1 подпункта 1.18 пункта 1</w:t>
        </w:r>
      </w:hyperlink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Указа № 360 в редакции</w:t>
      </w:r>
      <w:proofErr w:type="gramEnd"/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Указа Президента Республики Беларусь от 11.02.2016г. №40).</w:t>
      </w:r>
      <w:proofErr w:type="gramEnd"/>
    </w:p>
    <w:p w:rsidR="0083244E" w:rsidRPr="0083244E" w:rsidRDefault="0083244E" w:rsidP="0083244E">
      <w:pPr>
        <w:shd w:val="clear" w:color="auto" w:fill="FFFFFF"/>
        <w:spacing w:before="100" w:beforeAutospacing="1" w:after="100" w:afterAutospacing="1" w:line="240" w:lineRule="auto"/>
        <w:ind w:firstLine="7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при ввозе лодочного мотора стоимостью около 500-800 долларов США, весом до 35 кг</w:t>
      </w:r>
      <w:proofErr w:type="gramStart"/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случае Вашего пересечения таможенной границы Республики Беларусь при въезде в Республику Беларусь чаще одного раза в три календарных месяца) лодочный мотор не будет отнесен к товарам для личного пользования и подлежит таможенному декларированию с использованием декларации на товары</w:t>
      </w:r>
      <w:r w:rsidRPr="008324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уплатой причитающихся ввозных таможенных пошлин, налогов как для юридических лиц и индивидуальных предпринимателей.</w:t>
      </w:r>
    </w:p>
    <w:p w:rsidR="0083244E" w:rsidRPr="0083244E" w:rsidRDefault="0083244E" w:rsidP="0083244E">
      <w:pPr>
        <w:shd w:val="clear" w:color="auto" w:fill="FFFFFF"/>
        <w:spacing w:before="100" w:beforeAutospacing="1" w:after="100" w:afterAutospacing="1" w:line="240" w:lineRule="auto"/>
        <w:ind w:firstLine="6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 целью осуществления таможенных операций, связанных с таможенным декларированием и выпуском товаров, рекомендуем обращаться к таможенным представителям, совершающим на договорной основе необходимые таможенные операции от имени и по поручению заинтересованных лиц, в том числе оказывающим информирование и консультирование таких лиц (например, РУП «</w:t>
      </w:r>
      <w:proofErr w:type="spellStart"/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Белтаможсервис</w:t>
      </w:r>
      <w:proofErr w:type="spellEnd"/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официальный сайт - </w:t>
      </w:r>
      <w:hyperlink r:id="rId8" w:tgtFrame="_blank" w:history="1">
        <w:r w:rsidRPr="008324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www.declarant.by</w:t>
        </w:r>
      </w:hyperlink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83244E" w:rsidRPr="0083244E" w:rsidRDefault="0083244E" w:rsidP="0083244E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положениями вышеуказанных нормативных правовых актов можно ознакомиться на </w:t>
      </w:r>
      <w:proofErr w:type="gramStart"/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официальном</w:t>
      </w:r>
      <w:proofErr w:type="gramEnd"/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WEB-сайте Государственного таможенного комитета Республики Беларусь www.customs.gov.by и Евразийской экономической комиссии – www.eurasiancommission.org.</w:t>
      </w:r>
    </w:p>
    <w:p w:rsidR="0083244E" w:rsidRPr="0083244E" w:rsidRDefault="0083244E" w:rsidP="0083244E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Настоящая информация подготовлена в соответствии с положениями статьи 11 ТК ТС и не является основанием для принятия решения или совершения действий (бездействий) таможенным органом или его должностным лицом при совершении таможенных операций в отношении товаров.</w:t>
      </w:r>
    </w:p>
    <w:p w:rsidR="0083244E" w:rsidRPr="0083244E" w:rsidRDefault="0083244E" w:rsidP="0083244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Заместитель начальника таможни В.Н. </w:t>
      </w:r>
      <w:proofErr w:type="spellStart"/>
      <w:r w:rsidRPr="008324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Попылин</w:t>
      </w:r>
      <w:proofErr w:type="spellEnd"/>
    </w:p>
    <w:p w:rsidR="0083244E" w:rsidRPr="0083244E" w:rsidRDefault="0083244E" w:rsidP="0083244E">
      <w:pPr>
        <w:shd w:val="clear" w:color="auto" w:fill="FFFFFF"/>
        <w:spacing w:before="100" w:beforeAutospacing="1" w:after="100" w:afterAutospacing="1" w:line="240" w:lineRule="auto"/>
        <w:ind w:left="2193" w:hanging="72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83244E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02-1/</w:t>
      </w:r>
      <w:proofErr w:type="spellStart"/>
      <w:r w:rsidRPr="0083244E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Силюк</w:t>
      </w:r>
      <w:proofErr w:type="spellEnd"/>
      <w:r w:rsidRPr="0083244E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49021</w:t>
      </w:r>
    </w:p>
    <w:p w:rsidR="0083244E" w:rsidRPr="0083244E" w:rsidRDefault="0083244E" w:rsidP="0083244E">
      <w:pPr>
        <w:shd w:val="clear" w:color="auto" w:fill="FFFFFF"/>
        <w:spacing w:before="100" w:beforeAutospacing="1" w:after="100" w:afterAutospacing="1" w:line="240" w:lineRule="auto"/>
        <w:ind w:left="2193" w:hanging="72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83244E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09.11.2016г.</w:t>
      </w:r>
    </w:p>
    <w:p w:rsidR="003F19B5" w:rsidRDefault="003F19B5"/>
    <w:sectPr w:rsidR="003F19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44E"/>
    <w:rsid w:val="003F19B5"/>
    <w:rsid w:val="00832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3">
    <w:name w:val="p3"/>
    <w:basedOn w:val="a"/>
    <w:rsid w:val="00832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83244E"/>
  </w:style>
  <w:style w:type="character" w:customStyle="1" w:styleId="s2">
    <w:name w:val="s2"/>
    <w:basedOn w:val="a0"/>
    <w:rsid w:val="0083244E"/>
  </w:style>
  <w:style w:type="paragraph" w:customStyle="1" w:styleId="p4">
    <w:name w:val="p4"/>
    <w:basedOn w:val="a"/>
    <w:rsid w:val="00832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0"/>
    <w:rsid w:val="0083244E"/>
  </w:style>
  <w:style w:type="paragraph" w:customStyle="1" w:styleId="p5">
    <w:name w:val="p5"/>
    <w:basedOn w:val="a"/>
    <w:rsid w:val="00832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">
    <w:name w:val="p7"/>
    <w:basedOn w:val="a"/>
    <w:rsid w:val="00832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832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">
    <w:name w:val="p9"/>
    <w:basedOn w:val="a"/>
    <w:rsid w:val="00832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">
    <w:name w:val="p11"/>
    <w:basedOn w:val="a"/>
    <w:rsid w:val="00832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4">
    <w:name w:val="s4"/>
    <w:basedOn w:val="a0"/>
    <w:rsid w:val="0083244E"/>
  </w:style>
  <w:style w:type="paragraph" w:customStyle="1" w:styleId="p12">
    <w:name w:val="p12"/>
    <w:basedOn w:val="a"/>
    <w:rsid w:val="00832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">
    <w:name w:val="p1"/>
    <w:basedOn w:val="a"/>
    <w:rsid w:val="00832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3">
    <w:name w:val="p13"/>
    <w:basedOn w:val="a"/>
    <w:rsid w:val="00832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5">
    <w:name w:val="p15"/>
    <w:basedOn w:val="a"/>
    <w:rsid w:val="00832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6">
    <w:name w:val="p16"/>
    <w:basedOn w:val="a"/>
    <w:rsid w:val="00832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7">
    <w:name w:val="p17"/>
    <w:basedOn w:val="a"/>
    <w:rsid w:val="00832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3244E"/>
  </w:style>
  <w:style w:type="character" w:customStyle="1" w:styleId="s5">
    <w:name w:val="s5"/>
    <w:basedOn w:val="a0"/>
    <w:rsid w:val="0083244E"/>
  </w:style>
  <w:style w:type="paragraph" w:customStyle="1" w:styleId="p18">
    <w:name w:val="p18"/>
    <w:basedOn w:val="a"/>
    <w:rsid w:val="00832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6">
    <w:name w:val="s6"/>
    <w:basedOn w:val="a0"/>
    <w:rsid w:val="0083244E"/>
  </w:style>
  <w:style w:type="paragraph" w:customStyle="1" w:styleId="p19">
    <w:name w:val="p19"/>
    <w:basedOn w:val="a"/>
    <w:rsid w:val="00832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7">
    <w:name w:val="s7"/>
    <w:basedOn w:val="a0"/>
    <w:rsid w:val="0083244E"/>
  </w:style>
  <w:style w:type="paragraph" w:customStyle="1" w:styleId="p21">
    <w:name w:val="p21"/>
    <w:basedOn w:val="a"/>
    <w:rsid w:val="00832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3">
    <w:name w:val="p3"/>
    <w:basedOn w:val="a"/>
    <w:rsid w:val="00832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83244E"/>
  </w:style>
  <w:style w:type="character" w:customStyle="1" w:styleId="s2">
    <w:name w:val="s2"/>
    <w:basedOn w:val="a0"/>
    <w:rsid w:val="0083244E"/>
  </w:style>
  <w:style w:type="paragraph" w:customStyle="1" w:styleId="p4">
    <w:name w:val="p4"/>
    <w:basedOn w:val="a"/>
    <w:rsid w:val="00832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3">
    <w:name w:val="s3"/>
    <w:basedOn w:val="a0"/>
    <w:rsid w:val="0083244E"/>
  </w:style>
  <w:style w:type="paragraph" w:customStyle="1" w:styleId="p5">
    <w:name w:val="p5"/>
    <w:basedOn w:val="a"/>
    <w:rsid w:val="00832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">
    <w:name w:val="p7"/>
    <w:basedOn w:val="a"/>
    <w:rsid w:val="00832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832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">
    <w:name w:val="p9"/>
    <w:basedOn w:val="a"/>
    <w:rsid w:val="00832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1">
    <w:name w:val="p11"/>
    <w:basedOn w:val="a"/>
    <w:rsid w:val="00832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4">
    <w:name w:val="s4"/>
    <w:basedOn w:val="a0"/>
    <w:rsid w:val="0083244E"/>
  </w:style>
  <w:style w:type="paragraph" w:customStyle="1" w:styleId="p12">
    <w:name w:val="p12"/>
    <w:basedOn w:val="a"/>
    <w:rsid w:val="00832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">
    <w:name w:val="p1"/>
    <w:basedOn w:val="a"/>
    <w:rsid w:val="00832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3">
    <w:name w:val="p13"/>
    <w:basedOn w:val="a"/>
    <w:rsid w:val="00832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5">
    <w:name w:val="p15"/>
    <w:basedOn w:val="a"/>
    <w:rsid w:val="00832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6">
    <w:name w:val="p16"/>
    <w:basedOn w:val="a"/>
    <w:rsid w:val="00832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7">
    <w:name w:val="p17"/>
    <w:basedOn w:val="a"/>
    <w:rsid w:val="00832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3244E"/>
  </w:style>
  <w:style w:type="character" w:customStyle="1" w:styleId="s5">
    <w:name w:val="s5"/>
    <w:basedOn w:val="a0"/>
    <w:rsid w:val="0083244E"/>
  </w:style>
  <w:style w:type="paragraph" w:customStyle="1" w:styleId="p18">
    <w:name w:val="p18"/>
    <w:basedOn w:val="a"/>
    <w:rsid w:val="00832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6">
    <w:name w:val="s6"/>
    <w:basedOn w:val="a0"/>
    <w:rsid w:val="0083244E"/>
  </w:style>
  <w:style w:type="paragraph" w:customStyle="1" w:styleId="p19">
    <w:name w:val="p19"/>
    <w:basedOn w:val="a"/>
    <w:rsid w:val="00832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7">
    <w:name w:val="s7"/>
    <w:basedOn w:val="a0"/>
    <w:rsid w:val="0083244E"/>
  </w:style>
  <w:style w:type="paragraph" w:customStyle="1" w:styleId="p21">
    <w:name w:val="p21"/>
    <w:basedOn w:val="a"/>
    <w:rsid w:val="00832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95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128694">
          <w:marLeft w:val="600"/>
          <w:marRight w:val="60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51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19086">
                  <w:marLeft w:val="1701"/>
                  <w:marRight w:val="850"/>
                  <w:marTop w:val="1133"/>
                  <w:marBottom w:val="113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ck.yandex.ru/redir/dv/*data=url%3Dhttp%253A%252F%252Fwww.declarant.by%252F%26ts%3D1478764760%26uid%3D1235463231456338089&amp;sign=17775c26df6c4ae4dd7ba78446b1b7db&amp;keyno=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lck.yandex.ru/redir/dv/*data=url%3Dconsultantplus%253A%252F%252Foffline%252Fref%253D383F76C93E6784D20D862B53FA8A41FE98F4984E86BCB8FEAE7E6D62C980F623B84E4207C63F08A6C59346E1ADWAV9H%26ts%3D1478764760%26uid%3D1235463231456338089&amp;sign=f4e7ef7b560ee7546155c6ed77042a13&amp;keyno=1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clck.yandex.ru/redir/dv/*data=url%3Dconsultantplus%253A%252F%252Foffline%252Fref%253D4038CBE81B1ED8A4FF1DBBCEBD7BCE09753EA219B5F40BA638283EBF8C80B30F9728U8UCH%26ts%3D1478764760%26uid%3D1235463231456338089&amp;sign=142726d7b4bdc598ddcb7f80305beeee&amp;keyno=1" TargetMode="External"/><Relationship Id="rId5" Type="http://schemas.openxmlformats.org/officeDocument/2006/relationships/hyperlink" Target="https://clck.yandex.ru/redir/dv/*data=url%3Dconsultantplus%253A%252F%252Foffline%252Fref%253D4038CBE81B1ED8A4FF1DBBCEBD7BCE09753EA219B5F40BA639213CBF8C80B30F9728U8UCH%26ts%3D1478764760%26uid%3D1235463231456338089&amp;sign=8f500078263bcb37a6f822a334b2f465&amp;keyno=1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1428</Words>
  <Characters>8141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2016-11-10T08:02:00Z</dcterms:created>
  <dcterms:modified xsi:type="dcterms:W3CDTF">2016-11-10T08:05:00Z</dcterms:modified>
</cp:coreProperties>
</file>