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6372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ab/>
        <w:tab/>
        <w:t xml:space="preserve">Министру  природных               ресурсов и</w:t>
        <w:tab/>
        <w:tab/>
        <w:t xml:space="preserve">охраны окружающей среды РБ  Ковхуто А. М.</w:t>
      </w:r>
    </w:p>
    <w:p>
      <w:pPr>
        <w:spacing w:before="0" w:after="200" w:line="276"/>
        <w:ind w:right="0" w:left="2124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от членов БРИК.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Обращение.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Сообщаем, что многочисленнные члены БРИК из разных областей РБ наблюдали и наблюдают систематическое несоблюдение правил аренды водоемов, ранее находившихся в общем пользовании. Отмечаются: слабое и нерегулярное зарыбление при явном перелове арендатором, частые случаи браконьерства арендаторами, замусоривание берегов, плохая уборка мусора в прибрежной зоне, коррупция, спекуляции при организации платной рыбалки. При этом уполномоченные представители райисполкомов и облисполкомов не предпринимают мероприятий для борьбы с таким безответственным и вредным для водоемов поведением арендаторов. На все обращения рыболовов из указанных органов приходят стандартные отписки, где сообщается, что нарушений при проверке не выявлено.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Учитывая указанные примеры слабой эффективности надзора над арендой водоемов местными органами, требуем легализовать и уполномочить законодательно добровольные региональные дружины рыболовов-спортсменов для контроля над соблюдением правил аренды водоемов и рыболовства, а также для борьбы с браконьерством.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ФИО                                                                             Подпись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Дата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                                                 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